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A83E2" w14:textId="6905772D" w:rsidR="002D6FE9" w:rsidRPr="005868DB" w:rsidRDefault="00B57296" w:rsidP="002D6FE9">
      <w:pPr>
        <w:rPr>
          <w:rFonts w:ascii="Luciole" w:hAnsi="Luciole"/>
          <w:b/>
          <w:bCs/>
          <w:sz w:val="28"/>
          <w:szCs w:val="28"/>
        </w:rPr>
      </w:pPr>
      <w:r>
        <w:rPr>
          <w:rFonts w:ascii="Luciole" w:hAnsi="Luciole"/>
          <w:b/>
          <w:bCs/>
          <w:sz w:val="28"/>
          <w:szCs w:val="28"/>
        </w:rPr>
        <w:t>TACTO Billes</w:t>
      </w:r>
    </w:p>
    <w:p w14:paraId="133B47BE" w14:textId="28770604" w:rsidR="00691F31" w:rsidRPr="005868DB" w:rsidRDefault="00595939" w:rsidP="002D6FE9">
      <w:pPr>
        <w:rPr>
          <w:rFonts w:ascii="Luciole" w:hAnsi="Luciole"/>
          <w:b/>
          <w:bCs/>
          <w:sz w:val="18"/>
          <w:szCs w:val="18"/>
        </w:rPr>
      </w:pPr>
      <w:r w:rsidRPr="005868DB">
        <w:rPr>
          <w:rFonts w:ascii="Luciole" w:hAnsi="Luciole"/>
          <w:b/>
          <w:bCs/>
          <w:sz w:val="18"/>
          <w:szCs w:val="18"/>
        </w:rPr>
        <w:t>CONTENU</w:t>
      </w:r>
      <w:r w:rsidRPr="005868DB">
        <w:rPr>
          <w:rFonts w:ascii="Calibri" w:hAnsi="Calibri" w:cs="Calibri"/>
          <w:b/>
          <w:bCs/>
          <w:sz w:val="18"/>
          <w:szCs w:val="18"/>
        </w:rPr>
        <w:t> </w:t>
      </w:r>
      <w:r w:rsidRPr="005868DB">
        <w:rPr>
          <w:rFonts w:ascii="Luciole" w:hAnsi="Luciole"/>
          <w:b/>
          <w:bCs/>
          <w:sz w:val="18"/>
          <w:szCs w:val="18"/>
        </w:rPr>
        <w:t>:</w:t>
      </w:r>
    </w:p>
    <w:p w14:paraId="3B2AB121" w14:textId="21F3D13C" w:rsidR="00691F31" w:rsidRPr="005868DB" w:rsidRDefault="000D41FA" w:rsidP="005868DB">
      <w:pPr>
        <w:pStyle w:val="Paragraphedeliste"/>
        <w:numPr>
          <w:ilvl w:val="0"/>
          <w:numId w:val="2"/>
        </w:numPr>
        <w:ind w:left="426"/>
        <w:rPr>
          <w:rFonts w:ascii="Luciole" w:hAnsi="Luciole"/>
          <w:sz w:val="18"/>
          <w:szCs w:val="18"/>
        </w:rPr>
      </w:pPr>
      <w:r w:rsidRPr="005868DB">
        <w:rPr>
          <w:rFonts w:ascii="Luciole" w:hAnsi="Luciole"/>
          <w:sz w:val="18"/>
          <w:szCs w:val="18"/>
        </w:rPr>
        <w:t>3 plaques rectangulaires avec 12 trous</w:t>
      </w:r>
    </w:p>
    <w:p w14:paraId="541F99FB" w14:textId="59F2006E" w:rsidR="00B57296" w:rsidRDefault="00B57296" w:rsidP="00B57296">
      <w:pPr>
        <w:pStyle w:val="Paragraphedeliste"/>
        <w:numPr>
          <w:ilvl w:val="0"/>
          <w:numId w:val="2"/>
        </w:numPr>
        <w:ind w:left="426"/>
        <w:rPr>
          <w:rFonts w:ascii="Luciole" w:hAnsi="Luciole"/>
          <w:sz w:val="18"/>
          <w:szCs w:val="18"/>
        </w:rPr>
      </w:pPr>
      <w:r>
        <w:rPr>
          <w:rFonts w:ascii="Luciole" w:hAnsi="Luciole"/>
          <w:sz w:val="18"/>
          <w:szCs w:val="18"/>
        </w:rPr>
        <w:t xml:space="preserve">Différentes billes aux textures </w:t>
      </w:r>
      <w:r w:rsidR="00051D1F">
        <w:rPr>
          <w:rFonts w:ascii="Luciole" w:hAnsi="Luciole"/>
          <w:sz w:val="18"/>
          <w:szCs w:val="18"/>
        </w:rPr>
        <w:t xml:space="preserve">et couleurs </w:t>
      </w:r>
      <w:r>
        <w:rPr>
          <w:rFonts w:ascii="Luciole" w:hAnsi="Luciole"/>
          <w:sz w:val="18"/>
          <w:szCs w:val="18"/>
        </w:rPr>
        <w:t>différente</w:t>
      </w:r>
      <w:r w:rsidR="00970DA9">
        <w:rPr>
          <w:rFonts w:ascii="Luciole" w:hAnsi="Luciole"/>
          <w:sz w:val="18"/>
          <w:szCs w:val="18"/>
        </w:rPr>
        <w:t>s</w:t>
      </w:r>
      <w:r w:rsidR="00695980">
        <w:rPr>
          <w:rFonts w:ascii="Luciole" w:hAnsi="Luciole"/>
          <w:sz w:val="18"/>
          <w:szCs w:val="18"/>
        </w:rPr>
        <w:t xml:space="preserve"> (les billes «</w:t>
      </w:r>
      <w:r w:rsidR="00695980">
        <w:rPr>
          <w:rFonts w:ascii="Calibri" w:hAnsi="Calibri" w:cs="Calibri"/>
          <w:sz w:val="18"/>
          <w:szCs w:val="18"/>
        </w:rPr>
        <w:t> </w:t>
      </w:r>
      <w:r w:rsidR="00695980">
        <w:rPr>
          <w:rFonts w:ascii="Luciole" w:hAnsi="Luciole"/>
          <w:sz w:val="18"/>
          <w:szCs w:val="18"/>
        </w:rPr>
        <w:t>piquantes</w:t>
      </w:r>
      <w:r w:rsidR="00695980">
        <w:rPr>
          <w:rFonts w:ascii="Calibri" w:hAnsi="Calibri" w:cs="Calibri"/>
          <w:sz w:val="18"/>
          <w:szCs w:val="18"/>
        </w:rPr>
        <w:t> </w:t>
      </w:r>
      <w:r w:rsidR="00695980">
        <w:rPr>
          <w:rFonts w:ascii="Luciole" w:hAnsi="Luciole" w:cs="Luciole"/>
          <w:sz w:val="18"/>
          <w:szCs w:val="18"/>
        </w:rPr>
        <w:t>»</w:t>
      </w:r>
      <w:r w:rsidR="00695980">
        <w:rPr>
          <w:rFonts w:ascii="Luciole" w:hAnsi="Luciole"/>
          <w:sz w:val="18"/>
          <w:szCs w:val="18"/>
        </w:rPr>
        <w:t xml:space="preserve"> sont rangées à part pour ne pas accrocher et abimer les billes «</w:t>
      </w:r>
      <w:r w:rsidR="00695980">
        <w:rPr>
          <w:rFonts w:ascii="Calibri" w:hAnsi="Calibri" w:cs="Calibri"/>
          <w:sz w:val="18"/>
          <w:szCs w:val="18"/>
        </w:rPr>
        <w:t> </w:t>
      </w:r>
      <w:r w:rsidR="00695980">
        <w:rPr>
          <w:rFonts w:ascii="Luciole" w:hAnsi="Luciole"/>
          <w:sz w:val="18"/>
          <w:szCs w:val="18"/>
        </w:rPr>
        <w:t>tissus</w:t>
      </w:r>
      <w:r w:rsidR="00695980">
        <w:rPr>
          <w:rFonts w:ascii="Calibri" w:hAnsi="Calibri" w:cs="Calibri"/>
          <w:sz w:val="18"/>
          <w:szCs w:val="18"/>
        </w:rPr>
        <w:t> </w:t>
      </w:r>
      <w:r w:rsidR="00695980">
        <w:rPr>
          <w:rFonts w:ascii="Luciole" w:hAnsi="Luciole" w:cs="Luciole"/>
          <w:sz w:val="18"/>
          <w:szCs w:val="18"/>
        </w:rPr>
        <w:t>»</w:t>
      </w:r>
      <w:r w:rsidR="00695980">
        <w:rPr>
          <w:rFonts w:ascii="Luciole" w:hAnsi="Luciole"/>
          <w:sz w:val="18"/>
          <w:szCs w:val="18"/>
        </w:rPr>
        <w:t>)</w:t>
      </w:r>
    </w:p>
    <w:p w14:paraId="342BB237" w14:textId="324EB2A7" w:rsidR="00695980" w:rsidRDefault="00695980" w:rsidP="00B57296">
      <w:pPr>
        <w:pStyle w:val="Paragraphedeliste"/>
        <w:numPr>
          <w:ilvl w:val="0"/>
          <w:numId w:val="2"/>
        </w:numPr>
        <w:ind w:left="426"/>
        <w:rPr>
          <w:rFonts w:ascii="Luciole" w:hAnsi="Luciole"/>
          <w:sz w:val="18"/>
          <w:szCs w:val="18"/>
        </w:rPr>
      </w:pPr>
      <w:r>
        <w:rPr>
          <w:rFonts w:ascii="Luciole" w:hAnsi="Luciole"/>
          <w:sz w:val="18"/>
          <w:szCs w:val="18"/>
        </w:rPr>
        <w:t>Une boite de rangement</w:t>
      </w:r>
    </w:p>
    <w:p w14:paraId="7D73591D" w14:textId="2B214ED6" w:rsidR="00695980" w:rsidRPr="00B57296" w:rsidRDefault="00695980" w:rsidP="00B57296">
      <w:pPr>
        <w:pStyle w:val="Paragraphedeliste"/>
        <w:numPr>
          <w:ilvl w:val="0"/>
          <w:numId w:val="2"/>
        </w:numPr>
        <w:ind w:left="426"/>
        <w:rPr>
          <w:rFonts w:ascii="Luciole" w:hAnsi="Luciole"/>
          <w:sz w:val="18"/>
          <w:szCs w:val="18"/>
        </w:rPr>
      </w:pPr>
      <w:r>
        <w:rPr>
          <w:rFonts w:ascii="Luciole" w:hAnsi="Luciole"/>
          <w:sz w:val="18"/>
          <w:szCs w:val="18"/>
        </w:rPr>
        <w:t>Un sac de rangement en tissu</w:t>
      </w:r>
    </w:p>
    <w:p w14:paraId="3969CA88" w14:textId="1D4C6CF5" w:rsidR="00595939" w:rsidRPr="005868DB" w:rsidRDefault="00595939" w:rsidP="002D6FE9">
      <w:pPr>
        <w:rPr>
          <w:rFonts w:ascii="Luciole" w:hAnsi="Luciole"/>
          <w:b/>
          <w:bCs/>
          <w:sz w:val="18"/>
          <w:szCs w:val="18"/>
        </w:rPr>
      </w:pPr>
      <w:r w:rsidRPr="005868DB">
        <w:rPr>
          <w:rFonts w:ascii="Luciole" w:hAnsi="Luciole"/>
          <w:b/>
          <w:bCs/>
          <w:sz w:val="18"/>
          <w:szCs w:val="18"/>
        </w:rPr>
        <w:t>BUT DU JEU</w:t>
      </w:r>
      <w:r w:rsidRPr="005868DB">
        <w:rPr>
          <w:rFonts w:ascii="Calibri" w:hAnsi="Calibri" w:cs="Calibri"/>
          <w:b/>
          <w:bCs/>
          <w:sz w:val="18"/>
          <w:szCs w:val="18"/>
        </w:rPr>
        <w:t> </w:t>
      </w:r>
      <w:r w:rsidRPr="005868DB">
        <w:rPr>
          <w:rFonts w:ascii="Luciole" w:hAnsi="Luciole"/>
          <w:b/>
          <w:bCs/>
          <w:sz w:val="18"/>
          <w:szCs w:val="18"/>
        </w:rPr>
        <w:t>:</w:t>
      </w:r>
    </w:p>
    <w:p w14:paraId="0506BA0E" w14:textId="33EBDA89" w:rsidR="00051D1F" w:rsidRDefault="00051D1F" w:rsidP="002D6FE9">
      <w:pPr>
        <w:rPr>
          <w:rFonts w:ascii="Luciole" w:hAnsi="Luciole"/>
          <w:sz w:val="18"/>
          <w:szCs w:val="18"/>
        </w:rPr>
      </w:pPr>
      <w:r w:rsidRPr="00051D1F">
        <w:rPr>
          <w:rFonts w:ascii="Luciole" w:hAnsi="Luciole"/>
          <w:sz w:val="18"/>
          <w:szCs w:val="18"/>
        </w:rPr>
        <w:t xml:space="preserve">Mémoriser l'ordre exact des 12 </w:t>
      </w:r>
      <w:r w:rsidR="00970DA9">
        <w:rPr>
          <w:rFonts w:ascii="Luciole" w:hAnsi="Luciole"/>
          <w:sz w:val="18"/>
          <w:szCs w:val="18"/>
        </w:rPr>
        <w:t>bille</w:t>
      </w:r>
      <w:r w:rsidRPr="00051D1F">
        <w:rPr>
          <w:rFonts w:ascii="Luciole" w:hAnsi="Luciole"/>
          <w:sz w:val="18"/>
          <w:szCs w:val="18"/>
        </w:rPr>
        <w:t>s ou, du moins, en mémoriser plus que son adversaire. Le jeu offre deux façons de jouer :</w:t>
      </w:r>
    </w:p>
    <w:p w14:paraId="42B1A48D" w14:textId="77777777" w:rsidR="00051D1F" w:rsidRPr="00051D1F" w:rsidRDefault="00051D1F" w:rsidP="00051D1F">
      <w:pPr>
        <w:numPr>
          <w:ilvl w:val="0"/>
          <w:numId w:val="4"/>
        </w:numPr>
        <w:rPr>
          <w:rFonts w:ascii="Luciole" w:hAnsi="Luciole"/>
          <w:sz w:val="18"/>
          <w:szCs w:val="18"/>
        </w:rPr>
      </w:pPr>
      <w:r w:rsidRPr="00051D1F">
        <w:rPr>
          <w:rFonts w:ascii="Luciole" w:hAnsi="Luciole"/>
          <w:b/>
          <w:bCs/>
          <w:sz w:val="18"/>
          <w:szCs w:val="18"/>
        </w:rPr>
        <w:t>Mode tactile :</w:t>
      </w:r>
      <w:r w:rsidRPr="00051D1F">
        <w:rPr>
          <w:rFonts w:ascii="Luciole" w:hAnsi="Luciole"/>
          <w:sz w:val="18"/>
          <w:szCs w:val="18"/>
        </w:rPr>
        <w:t xml:space="preserve"> Dans ce mode, les joueurs utilisent le toucher pour mémoriser l'enchaînement des textures des billes. Cela permet de travailler et d'améliorer la mémoire tactile.</w:t>
      </w:r>
    </w:p>
    <w:p w14:paraId="340290F0" w14:textId="77777777" w:rsidR="00051D1F" w:rsidRPr="00051D1F" w:rsidRDefault="00051D1F" w:rsidP="00051D1F">
      <w:pPr>
        <w:numPr>
          <w:ilvl w:val="0"/>
          <w:numId w:val="4"/>
        </w:numPr>
        <w:rPr>
          <w:rFonts w:ascii="Luciole" w:hAnsi="Luciole"/>
          <w:sz w:val="18"/>
          <w:szCs w:val="18"/>
        </w:rPr>
      </w:pPr>
      <w:r w:rsidRPr="00051D1F">
        <w:rPr>
          <w:rFonts w:ascii="Luciole" w:hAnsi="Luciole"/>
          <w:b/>
          <w:bCs/>
          <w:sz w:val="18"/>
          <w:szCs w:val="18"/>
        </w:rPr>
        <w:t>Mode couleurs :</w:t>
      </w:r>
      <w:r w:rsidRPr="00051D1F">
        <w:rPr>
          <w:rFonts w:ascii="Luciole" w:hAnsi="Luciole"/>
          <w:sz w:val="18"/>
          <w:szCs w:val="18"/>
        </w:rPr>
        <w:t xml:space="preserve"> Dans ce mode, les joueurs utilisent la vue pour mémoriser l'enchaînement des couleurs des billes. Cela permet de travailler et d'améliorer la mémoire visuelle.</w:t>
      </w:r>
    </w:p>
    <w:p w14:paraId="617F0740" w14:textId="77777777" w:rsidR="00051D1F" w:rsidRPr="00051D1F" w:rsidRDefault="00051D1F" w:rsidP="00051D1F">
      <w:pPr>
        <w:rPr>
          <w:rFonts w:ascii="Luciole" w:hAnsi="Luciole"/>
          <w:sz w:val="18"/>
          <w:szCs w:val="18"/>
        </w:rPr>
      </w:pPr>
      <w:r w:rsidRPr="00051D1F">
        <w:rPr>
          <w:rFonts w:ascii="Luciole" w:hAnsi="Luciole"/>
          <w:sz w:val="18"/>
          <w:szCs w:val="18"/>
        </w:rPr>
        <w:t>Dans les deux cas, le but est de retenir l'ordre des billes aussi précisément que possible pour surpasser son adversaire.</w:t>
      </w:r>
    </w:p>
    <w:p w14:paraId="29D3FCF2" w14:textId="12878E2C" w:rsidR="00595939" w:rsidRPr="005868DB" w:rsidRDefault="00595939" w:rsidP="002D6FE9">
      <w:pPr>
        <w:rPr>
          <w:rFonts w:ascii="Luciole" w:hAnsi="Luciole"/>
          <w:b/>
          <w:bCs/>
          <w:sz w:val="18"/>
          <w:szCs w:val="18"/>
        </w:rPr>
      </w:pPr>
      <w:r w:rsidRPr="005868DB">
        <w:rPr>
          <w:rFonts w:ascii="Luciole" w:hAnsi="Luciole"/>
          <w:b/>
          <w:bCs/>
          <w:sz w:val="18"/>
          <w:szCs w:val="18"/>
        </w:rPr>
        <w:t>MISE EN PLACE DU JEU</w:t>
      </w:r>
      <w:r w:rsidRPr="005868DB">
        <w:rPr>
          <w:rFonts w:ascii="Calibri" w:hAnsi="Calibri" w:cs="Calibri"/>
          <w:b/>
          <w:bCs/>
          <w:sz w:val="18"/>
          <w:szCs w:val="18"/>
        </w:rPr>
        <w:t> </w:t>
      </w:r>
      <w:r w:rsidRPr="005868DB">
        <w:rPr>
          <w:rFonts w:ascii="Luciole" w:hAnsi="Luciole"/>
          <w:b/>
          <w:bCs/>
          <w:sz w:val="18"/>
          <w:szCs w:val="18"/>
        </w:rPr>
        <w:t>:</w:t>
      </w:r>
    </w:p>
    <w:p w14:paraId="179D50BD" w14:textId="0FE43D1F" w:rsidR="00595939" w:rsidRPr="005868DB" w:rsidRDefault="00595939" w:rsidP="002D6FE9">
      <w:pPr>
        <w:rPr>
          <w:rFonts w:ascii="Luciole" w:hAnsi="Luciole"/>
          <w:sz w:val="18"/>
          <w:szCs w:val="18"/>
        </w:rPr>
      </w:pPr>
      <w:r w:rsidRPr="005868DB">
        <w:rPr>
          <w:rFonts w:ascii="Luciole" w:hAnsi="Luciole"/>
          <w:sz w:val="18"/>
          <w:szCs w:val="18"/>
        </w:rPr>
        <w:t>Chaque joueur prend une plaque.</w:t>
      </w:r>
      <w:r w:rsidR="002302B9" w:rsidRPr="005868DB">
        <w:rPr>
          <w:rFonts w:ascii="Luciole" w:hAnsi="Luciole"/>
          <w:noProof/>
          <w:sz w:val="18"/>
          <w:szCs w:val="18"/>
        </w:rPr>
        <w:t xml:space="preserve"> </w:t>
      </w:r>
      <w:r w:rsidRPr="005868DB">
        <w:rPr>
          <w:rFonts w:ascii="Luciole" w:hAnsi="Luciole"/>
          <w:sz w:val="18"/>
          <w:szCs w:val="18"/>
        </w:rPr>
        <w:t>La troisième plaque sert de témoin.</w:t>
      </w:r>
    </w:p>
    <w:p w14:paraId="57D0D1B2" w14:textId="77777777" w:rsidR="00051D1F" w:rsidRDefault="00051D1F" w:rsidP="002D6FE9">
      <w:pPr>
        <w:rPr>
          <w:rFonts w:ascii="Luciole" w:hAnsi="Luciole"/>
          <w:sz w:val="18"/>
          <w:szCs w:val="18"/>
        </w:rPr>
      </w:pPr>
      <w:r w:rsidRPr="00051D1F">
        <w:rPr>
          <w:rFonts w:ascii="Luciole" w:hAnsi="Luciole"/>
          <w:sz w:val="18"/>
          <w:szCs w:val="18"/>
        </w:rPr>
        <w:t>Pour préparer le jeu, les billes sélectionnées sont disposées sur chacune des plaques dans un ordre spécifique, mais identique pour les trois plaques. Pour ajuster la difficulté, le nombre de textures et leur séquence peuvent être modifiés.</w:t>
      </w:r>
    </w:p>
    <w:p w14:paraId="308CBB0C" w14:textId="581C7C13" w:rsidR="00595939" w:rsidRPr="005868DB" w:rsidRDefault="00595939" w:rsidP="002D6FE9">
      <w:pPr>
        <w:rPr>
          <w:rFonts w:ascii="Luciole" w:hAnsi="Luciole"/>
          <w:b/>
          <w:bCs/>
          <w:sz w:val="18"/>
          <w:szCs w:val="18"/>
        </w:rPr>
      </w:pPr>
      <w:r w:rsidRPr="005868DB">
        <w:rPr>
          <w:rFonts w:ascii="Luciole" w:hAnsi="Luciole"/>
          <w:b/>
          <w:bCs/>
          <w:sz w:val="18"/>
          <w:szCs w:val="18"/>
        </w:rPr>
        <w:t>DEROULEMENT D’UNE PARTIE</w:t>
      </w:r>
      <w:r w:rsidRPr="005868DB">
        <w:rPr>
          <w:rFonts w:ascii="Calibri" w:hAnsi="Calibri" w:cs="Calibri"/>
          <w:b/>
          <w:bCs/>
          <w:sz w:val="18"/>
          <w:szCs w:val="18"/>
        </w:rPr>
        <w:t> </w:t>
      </w:r>
      <w:r w:rsidRPr="005868DB">
        <w:rPr>
          <w:rFonts w:ascii="Luciole" w:hAnsi="Luciole"/>
          <w:b/>
          <w:bCs/>
          <w:sz w:val="18"/>
          <w:szCs w:val="18"/>
        </w:rPr>
        <w:t>:</w:t>
      </w:r>
    </w:p>
    <w:p w14:paraId="78A86CEB" w14:textId="1CF3C283" w:rsidR="00970DA9" w:rsidRPr="002D6FE9" w:rsidRDefault="00970DA9" w:rsidP="002D6FE9">
      <w:pPr>
        <w:rPr>
          <w:rFonts w:ascii="Luciole" w:hAnsi="Luciole"/>
          <w:sz w:val="18"/>
          <w:szCs w:val="18"/>
        </w:rPr>
      </w:pPr>
      <w:r w:rsidRPr="00970DA9">
        <w:rPr>
          <w:rFonts w:ascii="Luciole" w:hAnsi="Luciole"/>
          <w:sz w:val="18"/>
          <w:szCs w:val="18"/>
        </w:rPr>
        <w:t xml:space="preserve">Les joueurs ont 1 minute et 30 secondes pour mémoriser l'ordre des </w:t>
      </w:r>
      <w:r>
        <w:rPr>
          <w:rFonts w:ascii="Luciole" w:hAnsi="Luciole"/>
          <w:sz w:val="18"/>
          <w:szCs w:val="18"/>
        </w:rPr>
        <w:t>billes</w:t>
      </w:r>
      <w:r w:rsidRPr="00970DA9">
        <w:rPr>
          <w:rFonts w:ascii="Luciole" w:hAnsi="Luciole"/>
          <w:sz w:val="18"/>
          <w:szCs w:val="18"/>
        </w:rPr>
        <w:t xml:space="preserve"> sur leur plaque, mais ce temps peut être ajusté. Ensuite, les </w:t>
      </w:r>
      <w:r>
        <w:rPr>
          <w:rFonts w:ascii="Luciole" w:hAnsi="Luciole"/>
          <w:sz w:val="18"/>
          <w:szCs w:val="18"/>
        </w:rPr>
        <w:t>bille</w:t>
      </w:r>
      <w:r w:rsidRPr="00970DA9">
        <w:rPr>
          <w:rFonts w:ascii="Luciole" w:hAnsi="Luciole"/>
          <w:sz w:val="18"/>
          <w:szCs w:val="18"/>
        </w:rPr>
        <w:t xml:space="preserve">s sont </w:t>
      </w:r>
      <w:r w:rsidR="00695980">
        <w:rPr>
          <w:rFonts w:ascii="Luciole" w:hAnsi="Luciole"/>
          <w:sz w:val="18"/>
          <w:szCs w:val="18"/>
        </w:rPr>
        <w:t>placées dans la boite fournie</w:t>
      </w:r>
      <w:r w:rsidRPr="00970DA9">
        <w:rPr>
          <w:rFonts w:ascii="Luciole" w:hAnsi="Luciole"/>
          <w:sz w:val="18"/>
          <w:szCs w:val="18"/>
        </w:rPr>
        <w:t xml:space="preserve"> et les joueurs doivent reconstituer la séquence. La troisième plaque sert de référence pour vérifier l'ordre. Le temps pour reconstituer peut aussi être limité</w:t>
      </w:r>
      <w:r>
        <w:rPr>
          <w:rFonts w:ascii="Calibri" w:hAnsi="Calibri" w:cs="Calibri"/>
          <w:sz w:val="18"/>
          <w:szCs w:val="18"/>
        </w:rPr>
        <w:t> </w:t>
      </w:r>
      <w:r>
        <w:rPr>
          <w:rFonts w:ascii="Luciole" w:hAnsi="Luciole"/>
          <w:sz w:val="18"/>
          <w:szCs w:val="18"/>
        </w:rPr>
        <w:t>!</w:t>
      </w:r>
    </w:p>
    <w:p w14:paraId="2BE683D4" w14:textId="77777777" w:rsidR="002D6FE9" w:rsidRPr="002D6FE9" w:rsidRDefault="002D6FE9" w:rsidP="002D6FE9">
      <w:pPr>
        <w:rPr>
          <w:rFonts w:ascii="Luciole" w:hAnsi="Luciole"/>
          <w:sz w:val="18"/>
          <w:szCs w:val="18"/>
        </w:rPr>
      </w:pPr>
      <w:r w:rsidRPr="002D6FE9">
        <w:rPr>
          <w:rFonts w:ascii="Luciole" w:hAnsi="Luciole"/>
          <w:sz w:val="18"/>
          <w:szCs w:val="18"/>
        </w:rPr>
        <w:t>Une fois que les joueurs ont recomposé leur ligne, il y a 2 façons de compter les points :</w:t>
      </w:r>
    </w:p>
    <w:p w14:paraId="455C33C2" w14:textId="434D5FD4" w:rsidR="002D6FE9" w:rsidRPr="002D6FE9" w:rsidRDefault="002D6FE9" w:rsidP="002D6FE9">
      <w:pPr>
        <w:numPr>
          <w:ilvl w:val="0"/>
          <w:numId w:val="1"/>
        </w:numPr>
        <w:rPr>
          <w:rFonts w:ascii="Luciole" w:hAnsi="Luciole"/>
          <w:sz w:val="18"/>
          <w:szCs w:val="18"/>
        </w:rPr>
      </w:pPr>
      <w:r w:rsidRPr="002D6FE9">
        <w:rPr>
          <w:rFonts w:ascii="Luciole" w:hAnsi="Luciole"/>
          <w:sz w:val="18"/>
          <w:szCs w:val="18"/>
        </w:rPr>
        <w:t xml:space="preserve">Soit on découvre les </w:t>
      </w:r>
      <w:r w:rsidR="00970DA9">
        <w:rPr>
          <w:rFonts w:ascii="Luciole" w:hAnsi="Luciole"/>
          <w:sz w:val="18"/>
          <w:szCs w:val="18"/>
        </w:rPr>
        <w:t>billes</w:t>
      </w:r>
      <w:r w:rsidRPr="002D6FE9">
        <w:rPr>
          <w:rFonts w:ascii="Luciole" w:hAnsi="Luciole"/>
          <w:sz w:val="18"/>
          <w:szCs w:val="18"/>
        </w:rPr>
        <w:t xml:space="preserve"> un</w:t>
      </w:r>
      <w:r w:rsidR="00970DA9">
        <w:rPr>
          <w:rFonts w:ascii="Luciole" w:hAnsi="Luciole"/>
          <w:sz w:val="18"/>
          <w:szCs w:val="18"/>
        </w:rPr>
        <w:t>e</w:t>
      </w:r>
      <w:r w:rsidRPr="002D6FE9">
        <w:rPr>
          <w:rFonts w:ascii="Luciole" w:hAnsi="Luciole"/>
          <w:sz w:val="18"/>
          <w:szCs w:val="18"/>
        </w:rPr>
        <w:t xml:space="preserve"> par un</w:t>
      </w:r>
      <w:r w:rsidR="00970DA9">
        <w:rPr>
          <w:rFonts w:ascii="Luciole" w:hAnsi="Luciole"/>
          <w:sz w:val="18"/>
          <w:szCs w:val="18"/>
        </w:rPr>
        <w:t>e</w:t>
      </w:r>
      <w:r w:rsidRPr="002D6FE9">
        <w:rPr>
          <w:rFonts w:ascii="Luciole" w:hAnsi="Luciole"/>
          <w:sz w:val="18"/>
          <w:szCs w:val="18"/>
        </w:rPr>
        <w:t xml:space="preserve"> et le premier joueur à faire une erreur perd la partie ;</w:t>
      </w:r>
    </w:p>
    <w:p w14:paraId="03E8B4DE" w14:textId="0AABBBBD" w:rsidR="000B7351" w:rsidRDefault="002D6FE9" w:rsidP="005868DB">
      <w:pPr>
        <w:numPr>
          <w:ilvl w:val="0"/>
          <w:numId w:val="1"/>
        </w:numPr>
        <w:rPr>
          <w:rFonts w:ascii="Luciole" w:hAnsi="Luciole"/>
          <w:sz w:val="18"/>
          <w:szCs w:val="18"/>
        </w:rPr>
      </w:pPr>
      <w:r w:rsidRPr="002D6FE9">
        <w:rPr>
          <w:rFonts w:ascii="Luciole" w:hAnsi="Luciole"/>
          <w:sz w:val="18"/>
          <w:szCs w:val="18"/>
        </w:rPr>
        <w:t>Soit celui qui</w:t>
      </w:r>
      <w:r w:rsidRPr="002D6FE9">
        <w:rPr>
          <w:rFonts w:ascii="Calibri" w:hAnsi="Calibri" w:cs="Calibri"/>
          <w:sz w:val="18"/>
          <w:szCs w:val="18"/>
        </w:rPr>
        <w:t> </w:t>
      </w:r>
      <w:r w:rsidRPr="002D6FE9">
        <w:rPr>
          <w:rFonts w:ascii="Luciole" w:hAnsi="Luciole"/>
          <w:sz w:val="18"/>
          <w:szCs w:val="18"/>
        </w:rPr>
        <w:t>a le plus d</w:t>
      </w:r>
      <w:r w:rsidR="00970DA9">
        <w:rPr>
          <w:rFonts w:ascii="Luciole" w:hAnsi="Luciole"/>
          <w:sz w:val="18"/>
          <w:szCs w:val="18"/>
        </w:rPr>
        <w:t>e billes</w:t>
      </w:r>
      <w:r w:rsidRPr="002D6FE9">
        <w:rPr>
          <w:rFonts w:ascii="Luciole" w:hAnsi="Luciole"/>
          <w:sz w:val="18"/>
          <w:szCs w:val="18"/>
        </w:rPr>
        <w:t xml:space="preserve"> aux bons emplacements remporte la partie.</w:t>
      </w:r>
    </w:p>
    <w:p w14:paraId="3B584686" w14:textId="272EDA1A" w:rsidR="00970DA9" w:rsidRPr="00970DA9" w:rsidRDefault="00970DA9" w:rsidP="00970DA9">
      <w:pPr>
        <w:rPr>
          <w:rFonts w:ascii="Luciole" w:hAnsi="Luciole"/>
          <w:b/>
          <w:bCs/>
          <w:sz w:val="18"/>
          <w:szCs w:val="18"/>
        </w:rPr>
      </w:pPr>
      <w:r w:rsidRPr="00970DA9">
        <w:rPr>
          <w:rFonts w:ascii="Luciole" w:hAnsi="Luciole"/>
          <w:b/>
          <w:bCs/>
          <w:sz w:val="18"/>
          <w:szCs w:val="18"/>
        </w:rPr>
        <w:t>REMARQUE</w:t>
      </w:r>
      <w:r w:rsidRPr="00970DA9">
        <w:rPr>
          <w:rFonts w:ascii="Calibri" w:hAnsi="Calibri" w:cs="Calibri"/>
          <w:b/>
          <w:bCs/>
          <w:sz w:val="18"/>
          <w:szCs w:val="18"/>
        </w:rPr>
        <w:t> </w:t>
      </w:r>
      <w:r w:rsidRPr="00970DA9">
        <w:rPr>
          <w:rFonts w:ascii="Luciole" w:hAnsi="Luciole"/>
          <w:b/>
          <w:bCs/>
          <w:sz w:val="18"/>
          <w:szCs w:val="18"/>
        </w:rPr>
        <w:t>:</w:t>
      </w:r>
    </w:p>
    <w:p w14:paraId="00A8EED4" w14:textId="7DFE47DC" w:rsidR="00970DA9" w:rsidRPr="005868DB" w:rsidRDefault="00970DA9" w:rsidP="00970DA9">
      <w:pPr>
        <w:rPr>
          <w:rFonts w:ascii="Luciole" w:hAnsi="Luciole"/>
          <w:sz w:val="18"/>
          <w:szCs w:val="18"/>
        </w:rPr>
      </w:pPr>
      <w:r w:rsidRPr="00970DA9">
        <w:rPr>
          <w:rFonts w:ascii="Luciole" w:hAnsi="Luciole"/>
          <w:sz w:val="18"/>
          <w:szCs w:val="18"/>
        </w:rPr>
        <w:t>Si une photo est prise pour enregistrer l'ordre des billes, alors trois personnes peuvent jouer.</w:t>
      </w:r>
    </w:p>
    <w:sectPr w:rsidR="00970DA9" w:rsidRPr="005868DB" w:rsidSect="00990A40">
      <w:pgSz w:w="11906" w:h="16838" w:code="9"/>
      <w:pgMar w:top="284" w:right="311"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ole">
    <w:panose1 w:val="020B0500020200000003"/>
    <w:charset w:val="00"/>
    <w:family w:val="swiss"/>
    <w:pitch w:val="variable"/>
    <w:sig w:usb0="A000000F" w:usb1="00002063"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63A"/>
    <w:multiLevelType w:val="hybridMultilevel"/>
    <w:tmpl w:val="A93AA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7C5D53"/>
    <w:multiLevelType w:val="multilevel"/>
    <w:tmpl w:val="E65A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F443B"/>
    <w:multiLevelType w:val="hybridMultilevel"/>
    <w:tmpl w:val="B4D274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BD4599"/>
    <w:multiLevelType w:val="multilevel"/>
    <w:tmpl w:val="7FEC1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29008">
    <w:abstractNumId w:val="1"/>
  </w:num>
  <w:num w:numId="2" w16cid:durableId="11079884">
    <w:abstractNumId w:val="2"/>
  </w:num>
  <w:num w:numId="3" w16cid:durableId="1876428576">
    <w:abstractNumId w:val="0"/>
  </w:num>
  <w:num w:numId="4" w16cid:durableId="77530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E9"/>
    <w:rsid w:val="0003173B"/>
    <w:rsid w:val="00051D1F"/>
    <w:rsid w:val="000A1E29"/>
    <w:rsid w:val="000B7351"/>
    <w:rsid w:val="000D41FA"/>
    <w:rsid w:val="00196BA3"/>
    <w:rsid w:val="001D63A2"/>
    <w:rsid w:val="002302B9"/>
    <w:rsid w:val="00257338"/>
    <w:rsid w:val="002D6FE9"/>
    <w:rsid w:val="005868DB"/>
    <w:rsid w:val="00595939"/>
    <w:rsid w:val="00691F31"/>
    <w:rsid w:val="00695980"/>
    <w:rsid w:val="007965AA"/>
    <w:rsid w:val="007C631C"/>
    <w:rsid w:val="0094260A"/>
    <w:rsid w:val="00970DA9"/>
    <w:rsid w:val="00990A40"/>
    <w:rsid w:val="00B57296"/>
    <w:rsid w:val="00FA5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1F13"/>
  <w15:chartTrackingRefBased/>
  <w15:docId w15:val="{50566D85-9908-4B2F-BD57-E984EC12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D6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D6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D6FE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D6FE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D6FE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D6FE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6FE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6FE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6FE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6FE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D6FE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D6FE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D6FE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D6FE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D6F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6F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6F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6FE9"/>
    <w:rPr>
      <w:rFonts w:eastAsiaTheme="majorEastAsia" w:cstheme="majorBidi"/>
      <w:color w:val="272727" w:themeColor="text1" w:themeTint="D8"/>
    </w:rPr>
  </w:style>
  <w:style w:type="paragraph" w:styleId="Titre">
    <w:name w:val="Title"/>
    <w:basedOn w:val="Normal"/>
    <w:next w:val="Normal"/>
    <w:link w:val="TitreCar"/>
    <w:uiPriority w:val="10"/>
    <w:qFormat/>
    <w:rsid w:val="002D6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6FE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6FE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6FE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6FE9"/>
    <w:pPr>
      <w:spacing w:before="160"/>
      <w:jc w:val="center"/>
    </w:pPr>
    <w:rPr>
      <w:i/>
      <w:iCs/>
      <w:color w:val="404040" w:themeColor="text1" w:themeTint="BF"/>
    </w:rPr>
  </w:style>
  <w:style w:type="character" w:customStyle="1" w:styleId="CitationCar">
    <w:name w:val="Citation Car"/>
    <w:basedOn w:val="Policepardfaut"/>
    <w:link w:val="Citation"/>
    <w:uiPriority w:val="29"/>
    <w:rsid w:val="002D6FE9"/>
    <w:rPr>
      <w:i/>
      <w:iCs/>
      <w:color w:val="404040" w:themeColor="text1" w:themeTint="BF"/>
    </w:rPr>
  </w:style>
  <w:style w:type="paragraph" w:styleId="Paragraphedeliste">
    <w:name w:val="List Paragraph"/>
    <w:basedOn w:val="Normal"/>
    <w:uiPriority w:val="34"/>
    <w:qFormat/>
    <w:rsid w:val="002D6FE9"/>
    <w:pPr>
      <w:ind w:left="720"/>
      <w:contextualSpacing/>
    </w:pPr>
  </w:style>
  <w:style w:type="character" w:styleId="Accentuationintense">
    <w:name w:val="Intense Emphasis"/>
    <w:basedOn w:val="Policepardfaut"/>
    <w:uiPriority w:val="21"/>
    <w:qFormat/>
    <w:rsid w:val="002D6FE9"/>
    <w:rPr>
      <w:i/>
      <w:iCs/>
      <w:color w:val="0F4761" w:themeColor="accent1" w:themeShade="BF"/>
    </w:rPr>
  </w:style>
  <w:style w:type="paragraph" w:styleId="Citationintense">
    <w:name w:val="Intense Quote"/>
    <w:basedOn w:val="Normal"/>
    <w:next w:val="Normal"/>
    <w:link w:val="CitationintenseCar"/>
    <w:uiPriority w:val="30"/>
    <w:qFormat/>
    <w:rsid w:val="002D6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D6FE9"/>
    <w:rPr>
      <w:i/>
      <w:iCs/>
      <w:color w:val="0F4761" w:themeColor="accent1" w:themeShade="BF"/>
    </w:rPr>
  </w:style>
  <w:style w:type="character" w:styleId="Rfrenceintense">
    <w:name w:val="Intense Reference"/>
    <w:basedOn w:val="Policepardfaut"/>
    <w:uiPriority w:val="32"/>
    <w:qFormat/>
    <w:rsid w:val="002D6F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07430">
      <w:bodyDiv w:val="1"/>
      <w:marLeft w:val="0"/>
      <w:marRight w:val="0"/>
      <w:marTop w:val="0"/>
      <w:marBottom w:val="0"/>
      <w:divBdr>
        <w:top w:val="none" w:sz="0" w:space="0" w:color="auto"/>
        <w:left w:val="none" w:sz="0" w:space="0" w:color="auto"/>
        <w:bottom w:val="none" w:sz="0" w:space="0" w:color="auto"/>
        <w:right w:val="none" w:sz="0" w:space="0" w:color="auto"/>
      </w:divBdr>
    </w:div>
    <w:div w:id="1565528800">
      <w:bodyDiv w:val="1"/>
      <w:marLeft w:val="0"/>
      <w:marRight w:val="0"/>
      <w:marTop w:val="0"/>
      <w:marBottom w:val="0"/>
      <w:divBdr>
        <w:top w:val="none" w:sz="0" w:space="0" w:color="auto"/>
        <w:left w:val="none" w:sz="0" w:space="0" w:color="auto"/>
        <w:bottom w:val="none" w:sz="0" w:space="0" w:color="auto"/>
        <w:right w:val="none" w:sz="0" w:space="0" w:color="auto"/>
      </w:divBdr>
    </w:div>
    <w:div w:id="1785684104">
      <w:bodyDiv w:val="1"/>
      <w:marLeft w:val="0"/>
      <w:marRight w:val="0"/>
      <w:marTop w:val="0"/>
      <w:marBottom w:val="0"/>
      <w:divBdr>
        <w:top w:val="none" w:sz="0" w:space="0" w:color="auto"/>
        <w:left w:val="none" w:sz="0" w:space="0" w:color="auto"/>
        <w:bottom w:val="none" w:sz="0" w:space="0" w:color="auto"/>
        <w:right w:val="none" w:sz="0" w:space="0" w:color="auto"/>
      </w:divBdr>
    </w:div>
    <w:div w:id="184601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1</Pages>
  <Words>301</Words>
  <Characters>1657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TELIM PROMOTION - Marie-Laure FUHRER</dc:creator>
  <cp:keywords/>
  <dc:description/>
  <cp:lastModifiedBy>TELIM PROMOTION - Marie-Laure FUHRER</cp:lastModifiedBy>
  <cp:revision>8</cp:revision>
  <dcterms:created xsi:type="dcterms:W3CDTF">2024-11-12T10:30:00Z</dcterms:created>
  <dcterms:modified xsi:type="dcterms:W3CDTF">2025-06-10T17:07:00Z</dcterms:modified>
</cp:coreProperties>
</file>